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A3F" w:rsidRPr="00004462" w:rsidRDefault="00213A3F" w:rsidP="00213A3F">
      <w:pPr>
        <w:spacing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The Drugs Controller General (India)</w:t>
      </w:r>
    </w:p>
    <w:p w:rsidR="00213A3F" w:rsidRPr="00004462" w:rsidRDefault="00213A3F" w:rsidP="00213A3F">
      <w:pPr>
        <w:spacing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The Directorate General of Health Services; Ministry of Health and Family Welfare; Government of India</w:t>
      </w:r>
    </w:p>
    <w:p w:rsidR="00213A3F" w:rsidRPr="00004462" w:rsidRDefault="00213A3F" w:rsidP="00213A3F">
      <w:pPr>
        <w:spacing w:after="24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 xml:space="preserve">FDA </w:t>
      </w:r>
      <w:proofErr w:type="spellStart"/>
      <w:r w:rsidRPr="00004462">
        <w:rPr>
          <w:rFonts w:ascii="Times New Roman" w:hAnsi="Times New Roman" w:cs="Times New Roman"/>
          <w:b/>
          <w:sz w:val="20"/>
        </w:rPr>
        <w:t>Bhawan</w:t>
      </w:r>
      <w:proofErr w:type="spellEnd"/>
      <w:r w:rsidRPr="00004462">
        <w:rPr>
          <w:rFonts w:ascii="Times New Roman" w:hAnsi="Times New Roman" w:cs="Times New Roman"/>
          <w:b/>
          <w:sz w:val="20"/>
        </w:rPr>
        <w:t xml:space="preserve">, </w:t>
      </w:r>
      <w:proofErr w:type="spellStart"/>
      <w:r w:rsidRPr="00004462">
        <w:rPr>
          <w:rFonts w:ascii="Times New Roman" w:hAnsi="Times New Roman" w:cs="Times New Roman"/>
          <w:b/>
          <w:sz w:val="20"/>
        </w:rPr>
        <w:t>Kotla</w:t>
      </w:r>
      <w:proofErr w:type="spellEnd"/>
      <w:r w:rsidRPr="00004462">
        <w:rPr>
          <w:rFonts w:ascii="Times New Roman" w:hAnsi="Times New Roman" w:cs="Times New Roman"/>
          <w:b/>
          <w:sz w:val="20"/>
        </w:rPr>
        <w:t xml:space="preserve"> Road; New Delhi – 110 002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 xml:space="preserve">Subject: Report of Serious Adverse Event (SAE) of injury under the clinical trial protocol No: KORTUC Protocol-Regarding: 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Protocol Title: Randomised phase II trial testing efficacy of intra-</w:t>
      </w:r>
      <w:proofErr w:type="spellStart"/>
      <w:r w:rsidRPr="008F5F0B">
        <w:rPr>
          <w:rFonts w:ascii="Times New Roman" w:hAnsi="Times New Roman" w:cs="Times New Roman"/>
          <w:sz w:val="20"/>
        </w:rPr>
        <w:t>tumoural</w:t>
      </w:r>
      <w:proofErr w:type="spellEnd"/>
      <w:r w:rsidRPr="008F5F0B">
        <w:rPr>
          <w:rFonts w:ascii="Times New Roman" w:hAnsi="Times New Roman" w:cs="Times New Roman"/>
          <w:sz w:val="20"/>
        </w:rPr>
        <w:t xml:space="preserve"> hydrogen peroxide a radiation </w:t>
      </w:r>
      <w:proofErr w:type="spellStart"/>
      <w:r w:rsidRPr="008F5F0B">
        <w:rPr>
          <w:rFonts w:ascii="Times New Roman" w:hAnsi="Times New Roman" w:cs="Times New Roman"/>
          <w:sz w:val="20"/>
        </w:rPr>
        <w:t>sensitiser</w:t>
      </w:r>
      <w:proofErr w:type="spellEnd"/>
      <w:r w:rsidRPr="008F5F0B">
        <w:rPr>
          <w:rFonts w:ascii="Times New Roman" w:hAnsi="Times New Roman" w:cs="Times New Roman"/>
          <w:sz w:val="20"/>
        </w:rPr>
        <w:t xml:space="preserve"> in patients with locally advanced/recurrent breast cancer- CCR5119 KORTUC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Subject No: 07/5119/023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Date of Onset: 19 Apr 2026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Date of Resolution: 20 Apr 2026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CTRI Regd. No: CTRI/2022/02/040331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Adverse Event: Abdominal Distension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Causality: Unrelated to the trial intervention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Outcome: Resolved/ Discharged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Severity: Grade III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Brief History: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 xml:space="preserve">             13-SEP-2024: Completed palliative radiotherapy (36 </w:t>
      </w:r>
      <w:proofErr w:type="spellStart"/>
      <w:r w:rsidRPr="008F5F0B">
        <w:rPr>
          <w:rFonts w:ascii="Times New Roman" w:hAnsi="Times New Roman" w:cs="Times New Roman"/>
          <w:sz w:val="20"/>
        </w:rPr>
        <w:t>Gy</w:t>
      </w:r>
      <w:proofErr w:type="spellEnd"/>
      <w:r w:rsidRPr="008F5F0B">
        <w:rPr>
          <w:rFonts w:ascii="Times New Roman" w:hAnsi="Times New Roman" w:cs="Times New Roman"/>
          <w:sz w:val="20"/>
        </w:rPr>
        <w:t xml:space="preserve"> in 6 fractions) to the left breast under the standard arm initiated on 27-AUG-2024.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19-APR-2026: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proofErr w:type="gramStart"/>
      <w:r w:rsidRPr="008F5F0B">
        <w:rPr>
          <w:rFonts w:ascii="Times New Roman" w:hAnsi="Times New Roman" w:cs="Times New Roman"/>
          <w:sz w:val="20"/>
        </w:rPr>
        <w:t>o</w:t>
      </w:r>
      <w:proofErr w:type="gramEnd"/>
      <w:r w:rsidRPr="008F5F0B">
        <w:rPr>
          <w:rFonts w:ascii="Times New Roman" w:hAnsi="Times New Roman" w:cs="Times New Roman"/>
          <w:sz w:val="20"/>
        </w:rPr>
        <w:t xml:space="preserve">         Admitted under the Medical Oncology team for management of abdominal distention, nausea, constipation, and left lower limb swelling.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proofErr w:type="gramStart"/>
      <w:r w:rsidRPr="008F5F0B">
        <w:rPr>
          <w:rFonts w:ascii="Times New Roman" w:hAnsi="Times New Roman" w:cs="Times New Roman"/>
          <w:sz w:val="20"/>
        </w:rPr>
        <w:t>o</w:t>
      </w:r>
      <w:proofErr w:type="gramEnd"/>
      <w:r w:rsidRPr="008F5F0B">
        <w:rPr>
          <w:rFonts w:ascii="Times New Roman" w:hAnsi="Times New Roman" w:cs="Times New Roman"/>
          <w:sz w:val="20"/>
        </w:rPr>
        <w:t xml:space="preserve">         Underwent bilateral lower limb USG Doppler, which ruled out deep vein thrombosis (DVT) and identified mild diffuse subcutaneous </w:t>
      </w:r>
      <w:proofErr w:type="spellStart"/>
      <w:r w:rsidRPr="008F5F0B">
        <w:rPr>
          <w:rFonts w:ascii="Times New Roman" w:hAnsi="Times New Roman" w:cs="Times New Roman"/>
          <w:sz w:val="20"/>
        </w:rPr>
        <w:t>edema</w:t>
      </w:r>
      <w:proofErr w:type="spellEnd"/>
      <w:r w:rsidRPr="008F5F0B">
        <w:rPr>
          <w:rFonts w:ascii="Times New Roman" w:hAnsi="Times New Roman" w:cs="Times New Roman"/>
          <w:sz w:val="20"/>
        </w:rPr>
        <w:t>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proofErr w:type="gramStart"/>
      <w:r w:rsidRPr="008F5F0B">
        <w:rPr>
          <w:rFonts w:ascii="Times New Roman" w:hAnsi="Times New Roman" w:cs="Times New Roman"/>
          <w:sz w:val="20"/>
        </w:rPr>
        <w:t>o</w:t>
      </w:r>
      <w:proofErr w:type="gramEnd"/>
      <w:r w:rsidRPr="008F5F0B">
        <w:rPr>
          <w:rFonts w:ascii="Times New Roman" w:hAnsi="Times New Roman" w:cs="Times New Roman"/>
          <w:sz w:val="20"/>
        </w:rPr>
        <w:t xml:space="preserve">         Performed therapeutic </w:t>
      </w:r>
      <w:proofErr w:type="spellStart"/>
      <w:r w:rsidRPr="008F5F0B">
        <w:rPr>
          <w:rFonts w:ascii="Times New Roman" w:hAnsi="Times New Roman" w:cs="Times New Roman"/>
          <w:sz w:val="20"/>
        </w:rPr>
        <w:t>ascitic</w:t>
      </w:r>
      <w:proofErr w:type="spellEnd"/>
      <w:r w:rsidRPr="008F5F0B">
        <w:rPr>
          <w:rFonts w:ascii="Times New Roman" w:hAnsi="Times New Roman" w:cs="Times New Roman"/>
          <w:sz w:val="20"/>
        </w:rPr>
        <w:t xml:space="preserve"> tapping and administered intravenous Human Albumin and Metoclopramide as part of the inpatient supportive care regimen.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20-APR-2026: Discharged in stable condition following clinical stabilization and symptomatic relief.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SAE subcommittee decision: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Time relationship: Appropriate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Competing Causes: None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De-Challenge/ Re-challenge: NA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WHO-UMC Causality: Unlikely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IRB Decision: The patient was in the standard arm. It is unlikely that the current SAE is related to the trial intervention.</w:t>
      </w:r>
    </w:p>
    <w:p w:rsid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Financial compensation: Not Applicable for compensation and medical management</w:t>
      </w:r>
    </w:p>
    <w:p w:rsidR="00004462" w:rsidRPr="008F5F0B" w:rsidRDefault="00004462" w:rsidP="008F5F0B">
      <w:pPr>
        <w:spacing w:before="120" w:after="40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8F5F0B">
        <w:rPr>
          <w:rFonts w:ascii="Times New Roman" w:hAnsi="Times New Roman" w:cs="Times New Roman"/>
          <w:sz w:val="20"/>
        </w:rPr>
        <w:t>Sincerely,</w:t>
      </w:r>
    </w:p>
    <w:p w:rsidR="00004462" w:rsidRDefault="00004462" w:rsidP="00004462">
      <w:pPr>
        <w:spacing w:before="120" w:after="40"/>
        <w:rPr>
          <w:rFonts w:ascii="Times New Roman" w:hAnsi="Times New Roman" w:cs="Times New Roman"/>
          <w:sz w:val="20"/>
        </w:rPr>
      </w:pPr>
    </w:p>
    <w:p w:rsidR="00004462" w:rsidRPr="00004462" w:rsidRDefault="00004462" w:rsidP="00004462">
      <w:pPr>
        <w:spacing w:before="120" w:after="40"/>
        <w:rPr>
          <w:rFonts w:ascii="Times New Roman" w:hAnsi="Times New Roman" w:cs="Times New Roman"/>
          <w:sz w:val="20"/>
        </w:rPr>
      </w:pPr>
    </w:p>
    <w:p w:rsidR="00004462" w:rsidRPr="00004462" w:rsidRDefault="00004462" w:rsidP="00004462">
      <w:pPr>
        <w:spacing w:before="120"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 xml:space="preserve">Dr Indranil Mallick </w:t>
      </w:r>
    </w:p>
    <w:p w:rsidR="00004462" w:rsidRPr="00004462" w:rsidRDefault="00004462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Member Secretary;</w:t>
      </w:r>
    </w:p>
    <w:p w:rsidR="00004462" w:rsidRPr="00004462" w:rsidRDefault="00004462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 xml:space="preserve">Institutional Review Board; Tata Medical </w:t>
      </w:r>
      <w:proofErr w:type="spellStart"/>
      <w:r w:rsidRPr="00004462">
        <w:rPr>
          <w:rFonts w:ascii="Times New Roman" w:hAnsi="Times New Roman" w:cs="Times New Roman"/>
          <w:sz w:val="20"/>
        </w:rPr>
        <w:t>Center</w:t>
      </w:r>
      <w:proofErr w:type="spellEnd"/>
      <w:r w:rsidRPr="00004462">
        <w:rPr>
          <w:rFonts w:ascii="Times New Roman" w:hAnsi="Times New Roman" w:cs="Times New Roman"/>
          <w:sz w:val="20"/>
        </w:rPr>
        <w:t>; Kolkata 700160</w:t>
      </w:r>
    </w:p>
    <w:sectPr w:rsidR="00004462" w:rsidRPr="00004462" w:rsidSect="00213A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460"/>
    <w:rsid w:val="00004462"/>
    <w:rsid w:val="000C7460"/>
    <w:rsid w:val="00213A3F"/>
    <w:rsid w:val="008F5F0B"/>
    <w:rsid w:val="00B9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1C523F-A06A-43C8-BF13-D61CBD10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Narayan Choudhury</dc:creator>
  <cp:keywords/>
  <dc:description/>
  <cp:lastModifiedBy>Arkendra Narayan Choudhury</cp:lastModifiedBy>
  <cp:revision>3</cp:revision>
  <cp:lastPrinted>2026-05-07T10:30:00Z</cp:lastPrinted>
  <dcterms:created xsi:type="dcterms:W3CDTF">2026-05-07T09:48:00Z</dcterms:created>
  <dcterms:modified xsi:type="dcterms:W3CDTF">2026-05-07T10:31:00Z</dcterms:modified>
</cp:coreProperties>
</file>